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D6C" w:rsidRDefault="001D3D6C" w:rsidP="001D3D6C">
      <w:pPr>
        <w:spacing w:line="240" w:lineRule="auto"/>
        <w:jc w:val="center"/>
        <w:rPr>
          <w:rFonts w:ascii="Calibri" w:eastAsia="Calibri" w:hAnsi="Calibri" w:cs="Times New Roman"/>
          <w:b/>
          <w:sz w:val="22"/>
          <w:lang w:eastAsia="en-US"/>
        </w:rPr>
      </w:pPr>
    </w:p>
    <w:p w:rsidR="001D3D6C" w:rsidRDefault="001D3D6C" w:rsidP="001D3D6C">
      <w:pPr>
        <w:spacing w:line="240" w:lineRule="auto"/>
        <w:jc w:val="center"/>
        <w:rPr>
          <w:rFonts w:ascii="Calibri" w:eastAsia="Calibri" w:hAnsi="Calibri" w:cs="Times New Roman"/>
          <w:b/>
          <w:sz w:val="22"/>
          <w:lang w:eastAsia="en-US"/>
        </w:rPr>
      </w:pPr>
    </w:p>
    <w:p w:rsidR="001D3D6C" w:rsidRPr="001D3D6C" w:rsidRDefault="001D3D6C" w:rsidP="001D3D6C">
      <w:pPr>
        <w:spacing w:line="240" w:lineRule="auto"/>
        <w:jc w:val="center"/>
        <w:rPr>
          <w:rFonts w:ascii="Calibri" w:eastAsia="Calibri" w:hAnsi="Calibri" w:cs="Times New Roman"/>
          <w:b/>
          <w:sz w:val="22"/>
          <w:lang w:eastAsia="en-US"/>
        </w:rPr>
      </w:pPr>
      <w:r w:rsidRPr="001D3D6C">
        <w:rPr>
          <w:rFonts w:ascii="Calibri" w:eastAsia="Calibri" w:hAnsi="Calibri" w:cs="Times New Roman"/>
          <w:b/>
          <w:sz w:val="22"/>
          <w:lang w:eastAsia="en-US"/>
        </w:rPr>
        <w:t>1.SINIF TÜRKÇE DERSİ DERS PLANI</w:t>
      </w:r>
    </w:p>
    <w:p w:rsidR="00AE78FD" w:rsidRPr="00F85E00" w:rsidRDefault="001D3D6C" w:rsidP="00811985">
      <w:pPr>
        <w:pStyle w:val="AralkYok"/>
        <w:jc w:val="center"/>
        <w:rPr>
          <w:b/>
          <w:color w:val="FF0000"/>
          <w:szCs w:val="20"/>
        </w:rPr>
      </w:pPr>
      <w:r w:rsidRPr="00F85E00">
        <w:rPr>
          <w:b/>
          <w:color w:val="FF0000"/>
          <w:szCs w:val="20"/>
        </w:rPr>
        <w:t>2</w:t>
      </w:r>
      <w:r w:rsidRPr="00F85E00">
        <w:rPr>
          <w:b/>
          <w:color w:val="FF0000"/>
          <w:szCs w:val="20"/>
        </w:rPr>
        <w:t>7.Hafta</w:t>
      </w:r>
    </w:p>
    <w:p w:rsidR="00AE78FD" w:rsidRPr="00F85E00" w:rsidRDefault="001D3D6C" w:rsidP="00811985">
      <w:pPr>
        <w:pStyle w:val="AralkYok"/>
        <w:jc w:val="center"/>
        <w:rPr>
          <w:b/>
          <w:szCs w:val="20"/>
        </w:rPr>
      </w:pPr>
      <w:r w:rsidRPr="00F85E00">
        <w:rPr>
          <w:b/>
          <w:szCs w:val="20"/>
        </w:rPr>
        <w:t xml:space="preserve"> (</w:t>
      </w:r>
      <w:r w:rsidR="00780C5D" w:rsidRPr="00F85E00">
        <w:rPr>
          <w:b/>
          <w:szCs w:val="20"/>
        </w:rPr>
        <w:t>12-16 Nisan 2027</w:t>
      </w:r>
      <w:r w:rsidRPr="00F85E00">
        <w:rPr>
          <w:b/>
          <w:szCs w:val="20"/>
        </w:rPr>
        <w:t>)</w:t>
      </w:r>
    </w:p>
    <w:p w:rsidR="00AE78FD" w:rsidRDefault="00AE78FD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0471" w:type="dxa"/>
        <w:tblCellSpacing w:w="11" w:type="dxa"/>
        <w:tblInd w:w="80" w:type="dxa"/>
        <w:tblBorders>
          <w:top w:val="single" w:sz="8" w:space="0" w:color="6DB7CE"/>
          <w:left w:val="single" w:sz="8" w:space="0" w:color="6DB7CE"/>
          <w:bottom w:val="single" w:sz="8" w:space="0" w:color="6DB7CE"/>
          <w:right w:val="single" w:sz="8" w:space="0" w:color="6DB7CE"/>
          <w:insideH w:val="single" w:sz="8" w:space="0" w:color="6DB7CE"/>
          <w:insideV w:val="single" w:sz="8" w:space="0" w:color="6DB7CE"/>
        </w:tblBorders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145"/>
        <w:gridCol w:w="3806"/>
        <w:gridCol w:w="1288"/>
        <w:gridCol w:w="3232"/>
      </w:tblGrid>
      <w:tr w:rsidR="00EA0706" w:rsidTr="003960F1">
        <w:trPr>
          <w:trHeight w:val="229"/>
          <w:tblHeader/>
          <w:tblCellSpacing w:w="11" w:type="dxa"/>
        </w:trPr>
        <w:tc>
          <w:tcPr>
            <w:tcW w:w="10427" w:type="dxa"/>
            <w:gridSpan w:val="4"/>
            <w:shd w:val="clear" w:color="auto" w:fill="D5F9FB"/>
            <w:tcMar>
              <w:top w:w="0" w:type="dxa"/>
              <w:bottom w:w="0" w:type="dxa"/>
            </w:tcMar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DERS BİLGİSİ </w:t>
            </w:r>
          </w:p>
        </w:tc>
      </w:tr>
      <w:tr w:rsidR="00EA0706" w:rsidTr="003960F1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Sınıf</w:t>
            </w: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1. SINIF</w:t>
            </w:r>
          </w:p>
        </w:tc>
        <w:tc>
          <w:tcPr>
            <w:tcW w:w="1266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Ders</w:t>
            </w:r>
          </w:p>
        </w:tc>
        <w:tc>
          <w:tcPr>
            <w:tcW w:w="3199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TÜRKÇE</w:t>
            </w:r>
          </w:p>
        </w:tc>
      </w:tr>
      <w:tr w:rsidR="00EA0706" w:rsidTr="003960F1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:rsidR="00AE78FD" w:rsidRPr="008319F3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8319F3">
              <w:rPr>
                <w:rFonts w:ascii="Arial Narrow" w:hAnsi="Arial Narrow" w:cs="Times New Roman"/>
                <w:b/>
                <w:sz w:val="18"/>
                <w:szCs w:val="18"/>
              </w:rPr>
              <w:t>6. TEMA: MİNİK KÂŞİFLER</w:t>
            </w:r>
          </w:p>
        </w:tc>
        <w:tc>
          <w:tcPr>
            <w:tcW w:w="1266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3199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10 Ders Saati</w:t>
            </w:r>
          </w:p>
        </w:tc>
      </w:tr>
      <w:tr w:rsidR="00EA0706" w:rsidTr="003960F1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İçerik Çerçevesi (Metin)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Times New Roman"/>
                <w:b/>
                <w:bCs/>
                <w:color w:val="FF0000"/>
                <w:sz w:val="18"/>
                <w:szCs w:val="18"/>
              </w:rPr>
              <w:t>GÖKYÜZÜ OKULUM - ÖĞRENDİM ANLADIM PEKİŞTİRİYORUM</w:t>
            </w:r>
          </w:p>
        </w:tc>
      </w:tr>
      <w:tr w:rsidR="00EA0706" w:rsidTr="003960F1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Alan Becerileri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 xml:space="preserve">TAB1. Dinleme/İzleme, TAB2. Okuma, TAB3. </w:t>
            </w:r>
            <w:r w:rsidRPr="00170491">
              <w:rPr>
                <w:rFonts w:ascii="Arial Narrow" w:hAnsi="Arial Narrow" w:cs="Times New Roman"/>
                <w:sz w:val="18"/>
                <w:szCs w:val="18"/>
              </w:rPr>
              <w:t>Konuşma, TAB4. Yazma</w:t>
            </w:r>
          </w:p>
        </w:tc>
      </w:tr>
      <w:tr w:rsidR="00EA0706" w:rsidTr="003960F1">
        <w:trPr>
          <w:trHeight w:val="365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Kavramsal Beceriler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8319F3">
              <w:rPr>
                <w:rFonts w:ascii="Arial Narrow" w:hAnsi="Arial Narrow" w:cs="Times New Roman"/>
                <w:sz w:val="18"/>
                <w:szCs w:val="18"/>
              </w:rPr>
              <w:t>KB1. Saymak-Okumak, KB1. Yazmak-Çizmek, KB1. Bulmak-Seçmek, KB1. Belirlemek-İşaret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8319F3">
              <w:rPr>
                <w:rFonts w:ascii="Arial Narrow" w:hAnsi="Arial Narrow" w:cs="Times New Roman"/>
                <w:sz w:val="18"/>
                <w:szCs w:val="18"/>
              </w:rPr>
              <w:t>Etmek, KB2.3. Özetleme, KB2.5. Sınıflandırma, KB2.6. Bilgi Toplama, KB2.7. Karşılaştırma,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8319F3">
              <w:rPr>
                <w:rFonts w:ascii="Arial Narrow" w:hAnsi="Arial Narrow" w:cs="Times New Roman"/>
                <w:sz w:val="18"/>
                <w:szCs w:val="18"/>
              </w:rPr>
              <w:t xml:space="preserve">KB2.8. Sorgulama, KB2.10. Çıkarım Yapma, </w:t>
            </w:r>
            <w:r w:rsidRPr="008319F3">
              <w:rPr>
                <w:rFonts w:ascii="Arial Narrow" w:hAnsi="Arial Narrow" w:cs="Times New Roman"/>
                <w:sz w:val="18"/>
                <w:szCs w:val="18"/>
              </w:rPr>
              <w:t>KB2.12. Mevcut Bilgiye/Veriye Dayalı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8319F3">
              <w:rPr>
                <w:rFonts w:ascii="Arial Narrow" w:hAnsi="Arial Narrow" w:cs="Times New Roman"/>
                <w:sz w:val="18"/>
                <w:szCs w:val="18"/>
              </w:rPr>
              <w:t>Tahmin Etme, KB2.17. Değerlendirme, KB2.20. Sentezleme, KB3.1. Karar Verme</w:t>
            </w:r>
          </w:p>
        </w:tc>
      </w:tr>
      <w:tr w:rsidR="00EA0706" w:rsidTr="003960F1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Eğilimler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8319F3">
              <w:rPr>
                <w:rFonts w:ascii="Arial Narrow" w:hAnsi="Arial Narrow" w:cs="Times New Roman"/>
                <w:sz w:val="18"/>
                <w:szCs w:val="18"/>
              </w:rPr>
              <w:t>E1.1. Merak, E1.2. Bağımsızlık, E1.5. Kendine Güvenme (Öz Güven), E3.1. Uzmanlaşma,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8319F3">
              <w:rPr>
                <w:rFonts w:ascii="Arial Narrow" w:hAnsi="Arial Narrow" w:cs="Times New Roman"/>
                <w:sz w:val="18"/>
                <w:szCs w:val="18"/>
              </w:rPr>
              <w:t>E3.3 Yaratıcılık</w:t>
            </w:r>
          </w:p>
        </w:tc>
      </w:tr>
      <w:tr w:rsidR="00EA0706" w:rsidTr="003960F1">
        <w:trPr>
          <w:trHeight w:val="229"/>
          <w:tblHeader/>
          <w:tblCellSpacing w:w="11" w:type="dxa"/>
        </w:trPr>
        <w:tc>
          <w:tcPr>
            <w:tcW w:w="10427" w:type="dxa"/>
            <w:gridSpan w:val="4"/>
            <w:shd w:val="clear" w:color="auto" w:fill="D5F9FB"/>
            <w:tcMar>
              <w:top w:w="0" w:type="dxa"/>
              <w:bottom w:w="0" w:type="dxa"/>
            </w:tcMar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PROGRAMLAR ARASI BİLEŞENLER </w:t>
            </w:r>
          </w:p>
        </w:tc>
      </w:tr>
      <w:tr w:rsidR="00EA0706" w:rsidTr="003960F1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Sosyal-Duygusal Öğr. Bec.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8319F3">
              <w:rPr>
                <w:rFonts w:ascii="Arial Narrow" w:hAnsi="Arial Narrow" w:cs="Times New Roman"/>
                <w:sz w:val="18"/>
                <w:szCs w:val="18"/>
              </w:rPr>
              <w:t>SDB1.1. Kendini Tanıma (Öz Farkındalık Becerisi), SDB2.1. İletişim, SDB3.1. Uyum</w:t>
            </w:r>
          </w:p>
        </w:tc>
      </w:tr>
      <w:tr w:rsidR="00EA0706" w:rsidTr="003960F1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Değerler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604101">
              <w:rPr>
                <w:rFonts w:ascii="Arial Narrow" w:hAnsi="Arial Narrow" w:cs="Times New Roman"/>
                <w:sz w:val="18"/>
                <w:szCs w:val="18"/>
              </w:rPr>
              <w:t>D7. Estetik, D14. Saygı</w:t>
            </w:r>
          </w:p>
        </w:tc>
      </w:tr>
      <w:tr w:rsidR="00EA0706" w:rsidTr="003960F1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Okuryazarlık Becerileri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604101">
              <w:rPr>
                <w:rFonts w:ascii="Arial Narrow" w:hAnsi="Arial Narrow" w:cs="Times New Roman"/>
                <w:sz w:val="18"/>
                <w:szCs w:val="18"/>
              </w:rPr>
              <w:t>OB1. Bilgi Okuryazarlığı, OB2. Dijital Okuryazarlık, OB4. Görsel Okuryazarlık</w:t>
            </w:r>
          </w:p>
        </w:tc>
      </w:tr>
      <w:tr w:rsidR="00EA0706" w:rsidTr="003960F1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Disiplinler</w:t>
            </w: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 Arası İlişki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Hayat Bilgisi, Görsel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Sanatlar</w:t>
            </w:r>
          </w:p>
        </w:tc>
      </w:tr>
      <w:tr w:rsidR="00EA0706" w:rsidTr="003960F1">
        <w:trPr>
          <w:trHeight w:val="61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Öğrenme Çıktıları ve Süreç Bileşenleri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T.D.1.1. Dinleme/izlemeyi yönetebilme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c) Dinleme kurallarına uygun olarak dinler.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ç) Dinleme esnasında konuşmaya dâhil olmak için uygun zamanda söz alır.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 xml:space="preserve">T.D.1.2. </w:t>
            </w: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Dinledikleri/izledikleri ile ilgili anlam oluşturabilme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f) Dinlediklerinde/izlediklerinde geçen olayların sonrası hakkında tahminde bulunur.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ğ) Dinlediklerindeki/izlediklerindeki nesneleri fiziksel özelliklerine göre sınıflandırır.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T.D.1.3. Dinlediklerini/</w:t>
            </w: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izlediklerini çözümleyebilme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c) Dinlediği/izlediği metnin konusunu bulur.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T.K.1.1. Konuşmalarını yönetebilme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b) Konuşma sırasında dinleyiciler ile göz teması kurar.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c) İletişim sırasında uygun zamanda söz alır.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T.K.1.2. Konuşmalarında içerik oluşturabilme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ç) Dinlediklerini/izlediklerini ifade ederken ön bilgilerini kullanır.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d) Görselden/görsellerden hareketle dinleyeceği/izleyeceği metin hakkında tahminde bulunur.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T.K.1.3. Konuşma kurallarını uygulayabilme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d) Konuşmalarında sözcükleri yerinde ve anlamına u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ygun kullanır.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T.O.1.1. Okuma sürecini yönetebilme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e) Okuyacağı metnin başlığı ve görsellerini inceler.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f) Kuralına uygun sesli ve sessiz okur.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g) Anlaşılabilir ve uygun bir hızda sesli okur.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ğ) Bir dizi kısa metin içerisinden seçtiği metni okur.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h) Noktal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ama işaretlerine dikkat ederek okur.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T.O.1.2. Okudukları ile ilgili anlam oluşturabilme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b) Okuduğu metindeki bilgiler ile ön bilgileri arasında bağlantı kurar.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c) Okuyacağı metnin başlığından ve görsellerinden hareketle metnin konusu hakkında tahminde bulu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nur.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ç) Okuduğu metindeki yönergeleri uygular.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T.O.1.3. Okuduklarını çözümleyebilme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a) Okuduğu metnin konusunu bulur.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T.Y.1.1. Yazılı anlatım becerilerini yönetebilme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c) Hece, sözcük ve cümleler yazar.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ç) Kısa metinler yazar.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e) Söylenen sözcük ve cümleler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i yazar.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T.Y.1.2. Yazılarında içerik oluşturabilme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b) Sözcük ve cümlelerde eksik bırakılan yerleri ön bilgileri doğrultusunda yazarak tamamlar.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f) Yazılı anlatımlarını zenginleştirmek için görseller kullanır.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b/>
                <w:sz w:val="18"/>
                <w:szCs w:val="18"/>
              </w:rPr>
              <w:t>T.Y.1.3. Yazma kurallarını uygulayabilme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a) Anl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amlı ve kurallı cümleler yazar.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ç) Harf, sözcük ve cümleler arasında uygun boşluk bırakır.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e) Anlamını bilmediği sözcüğün anlamını çevrim içi veya basılı kaynaklardan araştırarak yazar.</w:t>
            </w:r>
          </w:p>
          <w:p w:rsidR="00AE78FD" w:rsidRPr="005C060E" w:rsidRDefault="001D3D6C" w:rsidP="00811985">
            <w:pPr>
              <w:pStyle w:val="AralkYok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f) Yazılarında sözcükleri yerinde ve anlamına uygun kullanır.</w:t>
            </w:r>
          </w:p>
        </w:tc>
      </w:tr>
      <w:tr w:rsidR="00EA0706" w:rsidTr="003960F1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Öğrenme</w:t>
            </w: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 Kanıtları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Öğrenme çıktıları; gözlem formu, performans görevi, dereceli puanlama anahtarı, çalışma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kâğıdı, kontrol listesi kullanılarak değerlendirilebilir. Dinlediğini/izlediğini ve okuduğunu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anlama, yazma ve konuşma becerisini içine alan bir performans g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örevi verilebilir.Performans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görevi analitik dereceli puanlama anahtarı kullanılarak değerlendirilebilir.</w:t>
            </w:r>
          </w:p>
        </w:tc>
      </w:tr>
      <w:tr w:rsidR="00EA0706" w:rsidTr="00780C5D">
        <w:trPr>
          <w:trHeight w:val="343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Eğitim Araç ve Gereçleri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>1-Ders Kitabı 2-Akıllı Tahta ve Projeksiyon 3 Dijital Ürünler 4. Çalışma Sayfaları 5.Videolar 6.Kütüphane</w:t>
            </w:r>
          </w:p>
        </w:tc>
      </w:tr>
      <w:tr w:rsidR="00EA0706" w:rsidTr="003960F1">
        <w:trPr>
          <w:trHeight w:val="471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Yöntem ve </w:t>
            </w: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Teknikler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1.Anlatım 2.</w:t>
            </w:r>
            <w:r w:rsidR="00DD11D8">
              <w:rPr>
                <w:rFonts w:ascii="Arial Narrow" w:hAnsi="Arial Narrow" w:cs="Times New Roman"/>
                <w:sz w:val="18"/>
                <w:szCs w:val="18"/>
              </w:rPr>
              <w:t xml:space="preserve">Tümevarım </w:t>
            </w:r>
            <w:r w:rsidRPr="00170491">
              <w:rPr>
                <w:rFonts w:ascii="Arial Narrow" w:hAnsi="Arial Narrow" w:cs="Times New Roman"/>
                <w:sz w:val="18"/>
                <w:szCs w:val="18"/>
              </w:rPr>
              <w:t>3. Tümdengelim 4. Grup tartışması 5. Gezi gözlem 6. Gösteri 7. Soru yanıt 8. Örnek olay  9. Beyin fırtınası 10. Canlandırma 11. Grup çalışmaları 12. Oyunlar 13. Rol yapma 14. Canlandırma</w:t>
            </w:r>
          </w:p>
        </w:tc>
      </w:tr>
      <w:tr w:rsidR="00EA0706" w:rsidTr="003960F1">
        <w:trPr>
          <w:trHeight w:val="401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Anahtar Kavramlar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 xml:space="preserve">araştırma, bilim,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kâşif, keşif, merak, sorgulama, teknoloji, yapay zekâ</w:t>
            </w:r>
          </w:p>
        </w:tc>
      </w:tr>
    </w:tbl>
    <w:p w:rsidR="00780C5D" w:rsidRDefault="00780C5D"/>
    <w:p w:rsidR="00D70133" w:rsidRDefault="00D70133"/>
    <w:p w:rsidR="00D70133" w:rsidRDefault="00D70133"/>
    <w:tbl>
      <w:tblPr>
        <w:tblW w:w="10471" w:type="dxa"/>
        <w:tblCellSpacing w:w="11" w:type="dxa"/>
        <w:tblInd w:w="80" w:type="dxa"/>
        <w:tblBorders>
          <w:top w:val="single" w:sz="8" w:space="0" w:color="6DB7CE"/>
          <w:left w:val="single" w:sz="8" w:space="0" w:color="6DB7CE"/>
          <w:bottom w:val="single" w:sz="8" w:space="0" w:color="6DB7CE"/>
          <w:right w:val="single" w:sz="8" w:space="0" w:color="6DB7CE"/>
          <w:insideH w:val="single" w:sz="8" w:space="0" w:color="6DB7CE"/>
          <w:insideV w:val="single" w:sz="8" w:space="0" w:color="6DB7CE"/>
        </w:tblBorders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145"/>
        <w:gridCol w:w="8326"/>
      </w:tblGrid>
      <w:tr w:rsidR="00EA0706" w:rsidTr="003960F1">
        <w:trPr>
          <w:trHeight w:val="242"/>
          <w:tblHeader/>
          <w:tblCellSpacing w:w="11" w:type="dxa"/>
        </w:trPr>
        <w:tc>
          <w:tcPr>
            <w:tcW w:w="10427" w:type="dxa"/>
            <w:gridSpan w:val="2"/>
            <w:shd w:val="clear" w:color="auto" w:fill="D5F9FB"/>
            <w:tcMar>
              <w:top w:w="0" w:type="dxa"/>
              <w:bottom w:w="0" w:type="dxa"/>
            </w:tcMar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ÖĞRENME-ÖĞRETME YAŞANTILARI </w:t>
            </w:r>
          </w:p>
        </w:tc>
      </w:tr>
      <w:tr w:rsidR="00EA0706" w:rsidTr="003960F1">
        <w:trPr>
          <w:trHeight w:val="407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Öğretme Öğrenme Uygulamaları</w:t>
            </w:r>
          </w:p>
        </w:tc>
        <w:tc>
          <w:tcPr>
            <w:tcW w:w="8293" w:type="dxa"/>
            <w:tcMar>
              <w:top w:w="0" w:type="dxa"/>
              <w:bottom w:w="0" w:type="dxa"/>
            </w:tcMar>
            <w:vAlign w:val="center"/>
          </w:tcPr>
          <w:p w:rsidR="00AE78FD" w:rsidRPr="00AE78FD" w:rsidRDefault="001D3D6C" w:rsidP="00811985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AE78FD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134 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>İşlenecek metinle ilgili belirlenen video, sunu, şarkı gibi materyal veya etkinliklerle metnin içeriğinin merak edilmesi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sağlanır (E1.1). Öğrencilerin öğrenmeye istekli hâle gelmeleri ve yeni bakış açıları kazanmaları sağlanarak uyum becerileri desteklenir</w:t>
            </w:r>
          </w:p>
          <w:p w:rsidR="00AE78FD" w:rsidRPr="00AE78FD" w:rsidRDefault="001D3D6C" w:rsidP="00811985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AE78FD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135 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Metnin görselleri ve başlığı incelenerek metnin konusu hakkında tahminde bulunulması istenir (KB2.1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>2). Tahminler ifade edilirken uygun zamanda söz alınması gerektiği hatırlatılır (D14). Görsellerin incelemeleri esnasında görsel okuryazarlığı desteklenir</w:t>
            </w:r>
            <w:r w:rsidRPr="00AE78FD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</w:t>
            </w:r>
          </w:p>
          <w:p w:rsidR="00AE78FD" w:rsidRPr="00AE78FD" w:rsidRDefault="001D3D6C" w:rsidP="00811985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AE78FD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135-136-137-138   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>Anlaşılabilir, uygun bir hızda ve noktalama işaretlerine dikkat edi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>lerek sesli okuma çalışmaları yaptırılır. Sesli okuma esnasında öğrencilerden metni parmakla takip etmeden, uygun oturuş pozisyonunda, metin ve göz arasındaki mesafeye dikkat ederek okumaları istenir</w:t>
            </w:r>
          </w:p>
          <w:p w:rsidR="00AE78FD" w:rsidRPr="00AE78FD" w:rsidRDefault="001D3D6C" w:rsidP="00811985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AE78FD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139    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Okuma esnasında öğrencilere metin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de anlamı bilinmeyen sözcükleri belirlemeye yönelik çalışmalar yaptırılır (KB1, KB3.1). Bu süreç, gözlem formu ve kontrol listesiyle değerlendirilebilir. Dinleme esnasında öğrencilere dinleyeceklerine odaklanmaları, uygun oturuş pozisyonu almaları, sessiz 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>olmaları gibi dinleme kuralları hatırlatılır</w:t>
            </w:r>
          </w:p>
          <w:p w:rsidR="00AE78FD" w:rsidRPr="00AE78FD" w:rsidRDefault="001D3D6C" w:rsidP="00811985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AE78FD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140 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Metinle ilgili soruların sözlü olarak cevaplanması esnasında, uygun zamanda söz alınması gerektiği hatırlatılır (SDB2.1, D14). Metinle ilgili sorular cevaplanırken öğrencilerin potansiyelleri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>ni fark etmelerini sağlayacak dönütlerle öz farkındalık/kendini tanıma desteklenir</w:t>
            </w:r>
          </w:p>
          <w:p w:rsidR="00AE78FD" w:rsidRPr="00AE78FD" w:rsidRDefault="001D3D6C" w:rsidP="00811985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AE78FD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141   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Öğrencilerden de verilen farklı yönergelere uygun şekilde tasarladıkları kısa metinler yazmaları istenir (KB1). Bu süreç, çalışma kâğıdı ile değerlendi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>rilebilir</w:t>
            </w:r>
          </w:p>
          <w:p w:rsidR="00AE78FD" w:rsidRPr="00AE78FD" w:rsidRDefault="001D3D6C" w:rsidP="00811985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AE78FD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142  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Yeni öğrenilen sözcüklerle öğretmen tarafından oluşturulan metin öğrencilere söylenerek yazdırılır. Daha sonra yazılan metin ile ilgili dönüt/düzeltme verilir. Yazılarda harfler, sözcükler ve satırlar arasında uygun boşluk bı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rakılması istenir (KB1). Bu süreç; çalışma kâğıdı, gözlem formu ve kontrol listesi ile değerlendirilebilir. </w:t>
            </w:r>
            <w:r w:rsidRPr="00AE78FD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</w:t>
            </w:r>
          </w:p>
          <w:p w:rsidR="00AE78FD" w:rsidRPr="00AE78FD" w:rsidRDefault="001D3D6C" w:rsidP="00811985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AE78FD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143 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Noktalama işaretleri cümle içinde ve yazılarında uygun yerlerde kullanmaları sağlanır.   </w:t>
            </w:r>
          </w:p>
          <w:p w:rsidR="00AE78FD" w:rsidRPr="00AE78FD" w:rsidRDefault="001D3D6C" w:rsidP="00811985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AE78FD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144 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>. Metindeki nesnel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>erin sınıflandırılması ve hangi özelliklerine göre sınıflandırıldığının söylenmesi istenir. Nesneleri sınıflama esnasında bilgi okuryazarlığı becerisi desteklenir (</w:t>
            </w:r>
            <w:r w:rsidRPr="00AE78FD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 </w:t>
            </w:r>
          </w:p>
          <w:p w:rsidR="00AE78FD" w:rsidRDefault="001D3D6C" w:rsidP="00811985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AE78FD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 145 Öğrendim, Anladım,Pekiştiriyorum </w:t>
            </w:r>
            <w:r w:rsidRPr="00AE78FD">
              <w:rPr>
                <w:rFonts w:ascii="Arial Narrow" w:eastAsia="Times New Roman" w:hAnsi="Arial Narrow" w:cs="Times New Roman"/>
                <w:sz w:val="18"/>
                <w:szCs w:val="18"/>
              </w:rPr>
              <w:t>çalışmaları yaptırılır.</w:t>
            </w:r>
            <w:r w:rsidRPr="00AE78FD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  </w:t>
            </w:r>
          </w:p>
          <w:p w:rsidR="00F85E00" w:rsidRDefault="00F85E00" w:rsidP="00811985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</w:p>
          <w:p w:rsidR="00F85E00" w:rsidRPr="00180EC2" w:rsidRDefault="001D3D6C" w:rsidP="00F85E00">
            <w:pPr>
              <w:pStyle w:val="AralkYok"/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18"/>
              </w:rPr>
            </w:pPr>
            <w:r w:rsidRPr="00180EC2"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18"/>
              </w:rPr>
              <w:t xml:space="preserve">OKUL </w:t>
            </w:r>
            <w:r w:rsidRPr="00180EC2"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18"/>
              </w:rPr>
              <w:t>TEMELLİ PLANLAMA</w:t>
            </w:r>
            <w:r>
              <w:rPr>
                <w:rFonts w:ascii="Arial Narrow" w:eastAsia="Times New Roman" w:hAnsi="Arial Narrow" w:cs="Times New Roman"/>
                <w:b/>
                <w:color w:val="FF0000"/>
                <w:sz w:val="20"/>
                <w:szCs w:val="18"/>
              </w:rPr>
              <w:t xml:space="preserve"> (2 Ders)</w:t>
            </w:r>
          </w:p>
          <w:p w:rsidR="00F85E00" w:rsidRDefault="001D3D6C" w:rsidP="00F85E00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>Zümre öğretmenler kurulunda alınan karara uygun etkinlikler yapılır.</w:t>
            </w:r>
          </w:p>
          <w:p w:rsidR="00F85E00" w:rsidRPr="00AE78FD" w:rsidRDefault="00F85E00" w:rsidP="00811985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</w:p>
        </w:tc>
      </w:tr>
      <w:tr w:rsidR="00EA0706" w:rsidTr="003960F1">
        <w:trPr>
          <w:trHeight w:val="229"/>
          <w:tblHeader/>
          <w:tblCellSpacing w:w="11" w:type="dxa"/>
        </w:trPr>
        <w:tc>
          <w:tcPr>
            <w:tcW w:w="10427" w:type="dxa"/>
            <w:gridSpan w:val="2"/>
            <w:shd w:val="clear" w:color="auto" w:fill="D5F9FB"/>
            <w:tcMar>
              <w:top w:w="0" w:type="dxa"/>
              <w:bottom w:w="0" w:type="dxa"/>
            </w:tcMar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FARKLILAŞTIRMA </w:t>
            </w:r>
          </w:p>
        </w:tc>
      </w:tr>
      <w:tr w:rsidR="00EA0706" w:rsidTr="003960F1">
        <w:trPr>
          <w:trHeight w:val="996"/>
          <w:tblHeader/>
          <w:tblCellSpacing w:w="11" w:type="dxa"/>
        </w:trPr>
        <w:tc>
          <w:tcPr>
            <w:tcW w:w="2112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Zenginleştirme</w:t>
            </w:r>
          </w:p>
        </w:tc>
        <w:tc>
          <w:tcPr>
            <w:tcW w:w="8293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Zenginleştirme sürecinde öğrencilerin hazırbulunuşluk, ilgi ve öğrenme stilleri dikkate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alınır ve bunlara ilişkin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etkinlik/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materyal hazırlanabilir. Bunlar merak uyandıracak,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üst düzey düşünmeye yöneltecek ve bireysel öğrenme ihtiyaçlarını karşılamaya yönelik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olabilir. Dinleyeceği/izleyeceği/okuyacağı metinle ilişkili hikâye oluşturma, canlandırma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yapma, dijital araçlardan yara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rlanma, görsel oluşturma, oyun tasarlama, sunu hazırlama,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yazarın iletilerini sorgulama, tartışma, metni yeniden kurgulama gibi etkinliklerle süreç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zenginleştirilebilir.</w:t>
            </w:r>
          </w:p>
        </w:tc>
      </w:tr>
      <w:tr w:rsidR="00EA0706" w:rsidTr="003960F1">
        <w:trPr>
          <w:trHeight w:val="16"/>
          <w:tblHeader/>
          <w:tblCellSpacing w:w="11" w:type="dxa"/>
        </w:trPr>
        <w:tc>
          <w:tcPr>
            <w:tcW w:w="2112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Destekleme</w:t>
            </w:r>
          </w:p>
        </w:tc>
        <w:tc>
          <w:tcPr>
            <w:tcW w:w="8293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AE78FD" w:rsidRPr="00170491" w:rsidRDefault="001D3D6C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BB7A62">
              <w:rPr>
                <w:rFonts w:ascii="Arial Narrow" w:hAnsi="Arial Narrow" w:cs="Times New Roman"/>
                <w:sz w:val="18"/>
                <w:szCs w:val="18"/>
              </w:rPr>
              <w:t>Destekleme sürecinde öğrencilerin hazırbulunuşluk, ilgi ve öğrenme stiller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>i dikkate alınırken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>etkinlikler/materyal sade, kolay ve anlaşılır olabilir. Bunlar tüm duyulara hitap edecek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>şekilde basitten karmaşığa, yakından uzağa, somuttan soyuta gibi öğrenme ilkelerine uygun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 xml:space="preserve">ve tüm öğrenme ortamlarında uygulanacak şekilde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>düzenlenebilir.</w:t>
            </w:r>
          </w:p>
        </w:tc>
      </w:tr>
    </w:tbl>
    <w:p w:rsidR="00AE78FD" w:rsidRDefault="00AE78FD" w:rsidP="00811985">
      <w:pPr>
        <w:spacing w:line="240" w:lineRule="auto"/>
      </w:pPr>
    </w:p>
    <w:tbl>
      <w:tblPr>
        <w:tblW w:w="10471" w:type="dxa"/>
        <w:tblCellSpacing w:w="11" w:type="dxa"/>
        <w:tblInd w:w="20" w:type="dxa"/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4937"/>
        <w:gridCol w:w="5534"/>
      </w:tblGrid>
      <w:tr w:rsidR="00EA0706" w:rsidTr="003960F1">
        <w:trPr>
          <w:trHeight w:val="242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AE78FD" w:rsidRPr="00170491" w:rsidRDefault="00AE78FD" w:rsidP="00811985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AE78FD" w:rsidRPr="00170491" w:rsidRDefault="00AE78FD" w:rsidP="00811985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AE78FD" w:rsidRPr="00170491" w:rsidRDefault="00AE78FD" w:rsidP="00811985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AE78FD" w:rsidRPr="00170491" w:rsidRDefault="001D3D6C" w:rsidP="00811985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UYGUNDUR</w:t>
            </w:r>
          </w:p>
        </w:tc>
      </w:tr>
      <w:tr w:rsidR="00EA0706" w:rsidTr="003960F1">
        <w:trPr>
          <w:trHeight w:val="242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AE78FD" w:rsidRPr="00170491" w:rsidRDefault="001D3D6C" w:rsidP="00811985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Mustafa KABUL</w:t>
            </w: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AE78FD" w:rsidRPr="00170491" w:rsidRDefault="001D3D6C" w:rsidP="00811985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.../..../......</w:t>
            </w:r>
          </w:p>
        </w:tc>
      </w:tr>
      <w:tr w:rsidR="00EA0706" w:rsidTr="003960F1">
        <w:trPr>
          <w:trHeight w:val="242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AE78FD" w:rsidRPr="00170491" w:rsidRDefault="001D3D6C" w:rsidP="00811985">
            <w:pPr>
              <w:spacing w:line="240" w:lineRule="auto"/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sz w:val="18"/>
                <w:szCs w:val="18"/>
              </w:rPr>
              <w:t>1/A Sınıf Öğretmeni</w:t>
            </w: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AE78FD" w:rsidRPr="00170491" w:rsidRDefault="001D3D6C" w:rsidP="00811985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.....................................</w:t>
            </w:r>
          </w:p>
        </w:tc>
      </w:tr>
      <w:tr w:rsidR="00EA0706" w:rsidTr="003960F1">
        <w:trPr>
          <w:trHeight w:val="255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AE78FD" w:rsidRPr="00170491" w:rsidRDefault="00AE78FD" w:rsidP="00811985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AE78FD" w:rsidRPr="00170491" w:rsidRDefault="001D3D6C" w:rsidP="00811985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Okul Müdürü</w:t>
            </w:r>
          </w:p>
        </w:tc>
      </w:tr>
    </w:tbl>
    <w:p w:rsidR="00AE78FD" w:rsidRDefault="00AE78FD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AE78FD" w:rsidRDefault="00AE78FD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AE78FD" w:rsidRDefault="00AE78FD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AE78FD" w:rsidRDefault="00AE78FD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AE78FD" w:rsidRDefault="00AE78FD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23D00" w:rsidRDefault="00C23D00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23D00" w:rsidRDefault="00C23D00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23D00" w:rsidRDefault="00C23D00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5C060E" w:rsidRDefault="005C060E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5C060E" w:rsidRDefault="005C060E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5C060E" w:rsidRDefault="005C060E" w:rsidP="00811985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5C060E" w:rsidSect="00542FDB">
      <w:pgSz w:w="11905" w:h="16837"/>
      <w:pgMar w:top="426" w:right="850" w:bottom="284" w:left="850" w:header="454" w:footer="454" w:gutter="0"/>
      <w:pgNumType w:start="53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3B"/>
    <w:rsid w:val="000245CA"/>
    <w:rsid w:val="00033285"/>
    <w:rsid w:val="0003353E"/>
    <w:rsid w:val="00041A64"/>
    <w:rsid w:val="000440E7"/>
    <w:rsid w:val="000467CA"/>
    <w:rsid w:val="00060A77"/>
    <w:rsid w:val="000945E8"/>
    <w:rsid w:val="00095CE5"/>
    <w:rsid w:val="000A2A5A"/>
    <w:rsid w:val="000B682C"/>
    <w:rsid w:val="000C3873"/>
    <w:rsid w:val="000E0362"/>
    <w:rsid w:val="000E2DF2"/>
    <w:rsid w:val="000E2FC5"/>
    <w:rsid w:val="00124FE1"/>
    <w:rsid w:val="0013347C"/>
    <w:rsid w:val="00154D89"/>
    <w:rsid w:val="00166191"/>
    <w:rsid w:val="00170491"/>
    <w:rsid w:val="00180EC2"/>
    <w:rsid w:val="001B19F0"/>
    <w:rsid w:val="001C5C1C"/>
    <w:rsid w:val="001D3D6C"/>
    <w:rsid w:val="001E72F6"/>
    <w:rsid w:val="001F3A52"/>
    <w:rsid w:val="001F60A0"/>
    <w:rsid w:val="00202905"/>
    <w:rsid w:val="00204983"/>
    <w:rsid w:val="002405D2"/>
    <w:rsid w:val="00261A74"/>
    <w:rsid w:val="00263A25"/>
    <w:rsid w:val="003157DA"/>
    <w:rsid w:val="00322CFF"/>
    <w:rsid w:val="00336231"/>
    <w:rsid w:val="00346E8C"/>
    <w:rsid w:val="00361B9E"/>
    <w:rsid w:val="00370429"/>
    <w:rsid w:val="003960F1"/>
    <w:rsid w:val="003A451E"/>
    <w:rsid w:val="003A72A3"/>
    <w:rsid w:val="003B2204"/>
    <w:rsid w:val="003C3CB2"/>
    <w:rsid w:val="003F438D"/>
    <w:rsid w:val="00400E40"/>
    <w:rsid w:val="0041642C"/>
    <w:rsid w:val="0042238B"/>
    <w:rsid w:val="00430F88"/>
    <w:rsid w:val="00431424"/>
    <w:rsid w:val="00435783"/>
    <w:rsid w:val="00441B06"/>
    <w:rsid w:val="00450798"/>
    <w:rsid w:val="004665FD"/>
    <w:rsid w:val="004A4217"/>
    <w:rsid w:val="004B6949"/>
    <w:rsid w:val="004D75E9"/>
    <w:rsid w:val="00505DBC"/>
    <w:rsid w:val="00507E81"/>
    <w:rsid w:val="00510F8F"/>
    <w:rsid w:val="00542FDB"/>
    <w:rsid w:val="00563022"/>
    <w:rsid w:val="00581455"/>
    <w:rsid w:val="005C060E"/>
    <w:rsid w:val="00603472"/>
    <w:rsid w:val="00604101"/>
    <w:rsid w:val="00631C3E"/>
    <w:rsid w:val="00686D5F"/>
    <w:rsid w:val="0069707E"/>
    <w:rsid w:val="0070080E"/>
    <w:rsid w:val="00726BD9"/>
    <w:rsid w:val="00780C5D"/>
    <w:rsid w:val="00786883"/>
    <w:rsid w:val="0079033A"/>
    <w:rsid w:val="00796EEB"/>
    <w:rsid w:val="007C1A22"/>
    <w:rsid w:val="007C322F"/>
    <w:rsid w:val="007D0234"/>
    <w:rsid w:val="007D2D92"/>
    <w:rsid w:val="00803CA5"/>
    <w:rsid w:val="00811570"/>
    <w:rsid w:val="00811985"/>
    <w:rsid w:val="008319F3"/>
    <w:rsid w:val="008758A4"/>
    <w:rsid w:val="00897C5E"/>
    <w:rsid w:val="00971D82"/>
    <w:rsid w:val="009C27B0"/>
    <w:rsid w:val="009E143B"/>
    <w:rsid w:val="00A81621"/>
    <w:rsid w:val="00A82365"/>
    <w:rsid w:val="00A8646B"/>
    <w:rsid w:val="00A8754A"/>
    <w:rsid w:val="00AA034C"/>
    <w:rsid w:val="00AA2024"/>
    <w:rsid w:val="00AB4DD1"/>
    <w:rsid w:val="00AC20D5"/>
    <w:rsid w:val="00AC5628"/>
    <w:rsid w:val="00AE78FD"/>
    <w:rsid w:val="00AF5E29"/>
    <w:rsid w:val="00B24ADC"/>
    <w:rsid w:val="00BA45C7"/>
    <w:rsid w:val="00BB7A62"/>
    <w:rsid w:val="00BE0714"/>
    <w:rsid w:val="00C23D00"/>
    <w:rsid w:val="00C3759D"/>
    <w:rsid w:val="00C52061"/>
    <w:rsid w:val="00C73C9E"/>
    <w:rsid w:val="00C87698"/>
    <w:rsid w:val="00CB0929"/>
    <w:rsid w:val="00CD3E18"/>
    <w:rsid w:val="00CD5CAC"/>
    <w:rsid w:val="00CE0D1B"/>
    <w:rsid w:val="00D04879"/>
    <w:rsid w:val="00D16D0C"/>
    <w:rsid w:val="00D310B4"/>
    <w:rsid w:val="00D40DE1"/>
    <w:rsid w:val="00D70133"/>
    <w:rsid w:val="00D71E27"/>
    <w:rsid w:val="00DA721E"/>
    <w:rsid w:val="00DC0E9E"/>
    <w:rsid w:val="00DD11D8"/>
    <w:rsid w:val="00E07FDB"/>
    <w:rsid w:val="00E17693"/>
    <w:rsid w:val="00E20F3B"/>
    <w:rsid w:val="00E23873"/>
    <w:rsid w:val="00E3074D"/>
    <w:rsid w:val="00E51927"/>
    <w:rsid w:val="00E962A1"/>
    <w:rsid w:val="00EA0706"/>
    <w:rsid w:val="00F00572"/>
    <w:rsid w:val="00F239E5"/>
    <w:rsid w:val="00F322B4"/>
    <w:rsid w:val="00F37201"/>
    <w:rsid w:val="00F41579"/>
    <w:rsid w:val="00F52C21"/>
    <w:rsid w:val="00F74009"/>
    <w:rsid w:val="00F85E00"/>
    <w:rsid w:val="00F87B60"/>
    <w:rsid w:val="00F902A9"/>
    <w:rsid w:val="00FD69AB"/>
    <w:rsid w:val="22A40D62"/>
    <w:rsid w:val="55193FB9"/>
    <w:rsid w:val="6993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A1F9C"/>
  <w15:docId w15:val="{C568B8AA-B752-435F-9EA9-68480A8B5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ova" w:eastAsia="Arial Nova" w:hAnsi="Arial Nova" w:cs="Arial Nova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paragraph" w:styleId="AralkYok">
    <w:name w:val="No Spacing"/>
    <w:uiPriority w:val="1"/>
    <w:qFormat/>
    <w:rsid w:val="00BE071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0440E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440E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2238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2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3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DA94A-3366-4E18-B9B3-66EDFA085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bu siteden indirilmiştir.</dc:description>
  <cp:lastModifiedBy>w11</cp:lastModifiedBy>
  <cp:revision>8</cp:revision>
  <dcterms:created xsi:type="dcterms:W3CDTF">2024-09-06T22:58:00Z</dcterms:created>
  <dcterms:modified xsi:type="dcterms:W3CDTF">2026-07-23T21:52:00Z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E3C0C8722C4D40B4943BE7AA5AB02E24_13</vt:lpwstr>
  </property>
  <property fmtid="{D5CDD505-2E9C-101B-9397-08002B2CF9AE}" pid="3" name="KSOProductBuildVer">
    <vt:lpwstr>1033-12.2.0.22549</vt:lpwstr>
  </property>
</Properties>
</file>